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862B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TDF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862BD">
        <w:rPr>
          <w:rFonts w:ascii="Arial" w:hAnsi="Arial" w:cs="Arial"/>
          <w:sz w:val="20"/>
          <w:szCs w:val="20"/>
        </w:rPr>
        <w:t>21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862BD" w:rsidRPr="00D862BD">
        <w:rPr>
          <w:rFonts w:ascii="Arial" w:hAnsi="Arial" w:cs="Arial"/>
          <w:sz w:val="20"/>
          <w:szCs w:val="20"/>
        </w:rPr>
        <w:t>Trung</w:t>
      </w:r>
      <w:proofErr w:type="spellEnd"/>
      <w:r w:rsidR="00D862BD" w:rsidRPr="00D862BD">
        <w:rPr>
          <w:rFonts w:ascii="Arial" w:hAnsi="Arial" w:cs="Arial"/>
          <w:sz w:val="20"/>
          <w:szCs w:val="20"/>
        </w:rPr>
        <w:t xml:space="preserve"> Do Joint Stock Company</w:t>
      </w:r>
      <w:r w:rsidR="00D862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710C8" w:rsidRDefault="002710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Correction of the </w:t>
      </w:r>
      <w:r w:rsidR="00F440A2">
        <w:rPr>
          <w:rFonts w:ascii="Arial" w:hAnsi="Arial" w:cs="Arial"/>
          <w:sz w:val="20"/>
          <w:szCs w:val="20"/>
        </w:rPr>
        <w:t>disclosed information</w:t>
      </w:r>
    </w:p>
    <w:p w:rsidR="002710C8" w:rsidRDefault="002710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21 </w:t>
      </w:r>
      <w:r w:rsidR="00F440A2">
        <w:rPr>
          <w:rFonts w:ascii="Arial" w:hAnsi="Arial" w:cs="Arial"/>
          <w:sz w:val="20"/>
          <w:szCs w:val="20"/>
        </w:rPr>
        <w:t xml:space="preserve">May 2020, </w:t>
      </w:r>
      <w:proofErr w:type="spellStart"/>
      <w:r w:rsidR="00F440A2" w:rsidRPr="00D862BD">
        <w:rPr>
          <w:rFonts w:ascii="Arial" w:hAnsi="Arial" w:cs="Arial"/>
          <w:sz w:val="20"/>
          <w:szCs w:val="20"/>
        </w:rPr>
        <w:t>Trung</w:t>
      </w:r>
      <w:proofErr w:type="spellEnd"/>
      <w:r w:rsidR="00F440A2" w:rsidRPr="00D862BD">
        <w:rPr>
          <w:rFonts w:ascii="Arial" w:hAnsi="Arial" w:cs="Arial"/>
          <w:sz w:val="20"/>
          <w:szCs w:val="20"/>
        </w:rPr>
        <w:t xml:space="preserve"> Do Joint Stock Company</w:t>
      </w:r>
      <w:r w:rsidR="00F440A2">
        <w:rPr>
          <w:rFonts w:ascii="Arial" w:hAnsi="Arial" w:cs="Arial"/>
          <w:sz w:val="20"/>
          <w:szCs w:val="20"/>
        </w:rPr>
        <w:t xml:space="preserve"> disclosed Board resolution No.</w:t>
      </w:r>
      <w:r w:rsidR="00F440A2" w:rsidRPr="00F440A2">
        <w:rPr>
          <w:rFonts w:ascii="Arial" w:hAnsi="Arial" w:cs="Arial"/>
          <w:sz w:val="20"/>
          <w:szCs w:val="20"/>
        </w:rPr>
        <w:t xml:space="preserve"> </w:t>
      </w:r>
      <w:r w:rsidR="00F440A2">
        <w:rPr>
          <w:rFonts w:ascii="Arial" w:hAnsi="Arial" w:cs="Arial"/>
          <w:sz w:val="20"/>
          <w:szCs w:val="20"/>
        </w:rPr>
        <w:t>27/ NQ – HDQT on the holding the annual General Meeting of Shareholders of 2020. However, due to mistake of typing, the Com</w:t>
      </w:r>
      <w:r w:rsidR="00AB64CF">
        <w:rPr>
          <w:rFonts w:ascii="Arial" w:hAnsi="Arial" w:cs="Arial"/>
          <w:sz w:val="20"/>
          <w:szCs w:val="20"/>
        </w:rPr>
        <w:t>pany would like to correct the Board resolution as follows:</w:t>
      </w:r>
    </w:p>
    <w:p w:rsidR="00AB64CF" w:rsidRDefault="00AB6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Disclosed information:</w:t>
      </w:r>
    </w:p>
    <w:p w:rsidR="00AB64CF" w:rsidRDefault="00AB6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Completing the documents of the annual General Meeting of Shareholders and submitting to the State Securities Commission and Hanoi Stock Exchange, website: before 16 May 2020</w:t>
      </w:r>
    </w:p>
    <w:p w:rsidR="00AB64CF" w:rsidRDefault="00AB6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The invitation sent to shareholders: before 16 May 2020</w:t>
      </w:r>
    </w:p>
    <w:p w:rsidR="00AB64CF" w:rsidRDefault="00AB6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Corrected information:</w:t>
      </w:r>
    </w:p>
    <w:p w:rsidR="00AB64CF" w:rsidRDefault="00AB64CF" w:rsidP="00AB64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Completing the documents of the annual General Meeting of Shareholders and submitting to the State Securities Commission and Hanoi Stock Exchange,</w:t>
      </w:r>
      <w:r w:rsidR="00CE2A67">
        <w:rPr>
          <w:rFonts w:ascii="Arial" w:hAnsi="Arial" w:cs="Arial"/>
          <w:sz w:val="20"/>
          <w:szCs w:val="20"/>
        </w:rPr>
        <w:t xml:space="preserve"> website: before 16 Jun </w:t>
      </w:r>
      <w:r>
        <w:rPr>
          <w:rFonts w:ascii="Arial" w:hAnsi="Arial" w:cs="Arial"/>
          <w:sz w:val="20"/>
          <w:szCs w:val="20"/>
        </w:rPr>
        <w:t>2020</w:t>
      </w:r>
    </w:p>
    <w:p w:rsidR="00AB64CF" w:rsidRDefault="00AB6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The invitation sent to shareholders:</w:t>
      </w:r>
      <w:r w:rsidR="00CE2A67">
        <w:rPr>
          <w:rFonts w:ascii="Arial" w:hAnsi="Arial" w:cs="Arial"/>
          <w:sz w:val="20"/>
          <w:szCs w:val="20"/>
        </w:rPr>
        <w:t xml:space="preserve"> before 16 Jun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2710C8" w:rsidRDefault="002710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resolution </w:t>
      </w:r>
      <w:r w:rsidR="00F440A2">
        <w:rPr>
          <w:rFonts w:ascii="Arial" w:hAnsi="Arial" w:cs="Arial"/>
          <w:sz w:val="20"/>
          <w:szCs w:val="20"/>
        </w:rPr>
        <w:t>No. 27/ NQ</w:t>
      </w:r>
      <w:r>
        <w:rPr>
          <w:rFonts w:ascii="Arial" w:hAnsi="Arial" w:cs="Arial"/>
          <w:sz w:val="20"/>
          <w:szCs w:val="20"/>
        </w:rPr>
        <w:t xml:space="preserve"> – HDQT dated 21 May 2020</w:t>
      </w:r>
    </w:p>
    <w:p w:rsidR="00817EB7" w:rsidRDefault="00D86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62BD">
        <w:rPr>
          <w:rFonts w:ascii="Arial" w:hAnsi="Arial" w:cs="Arial"/>
          <w:sz w:val="20"/>
          <w:szCs w:val="20"/>
        </w:rPr>
        <w:t xml:space="preserve">Article 1: Agree to organize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D862BD">
        <w:rPr>
          <w:rFonts w:ascii="Arial" w:hAnsi="Arial" w:cs="Arial"/>
          <w:sz w:val="20"/>
          <w:szCs w:val="20"/>
        </w:rPr>
        <w:t xml:space="preserve">General Meeting of Shareholders in 2020 on June 29, 2020 with the following process: </w:t>
      </w:r>
    </w:p>
    <w:p w:rsidR="00817EB7" w:rsidRDefault="00D86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62BD">
        <w:rPr>
          <w:rFonts w:ascii="Arial" w:hAnsi="Arial" w:cs="Arial"/>
          <w:sz w:val="20"/>
          <w:szCs w:val="20"/>
        </w:rPr>
        <w:t xml:space="preserve">1. </w:t>
      </w:r>
      <w:r w:rsidR="00817EB7">
        <w:rPr>
          <w:rFonts w:ascii="Arial" w:hAnsi="Arial" w:cs="Arial"/>
          <w:sz w:val="20"/>
          <w:szCs w:val="20"/>
        </w:rPr>
        <w:t>Record date</w:t>
      </w:r>
      <w:r w:rsidRPr="00D862BD">
        <w:rPr>
          <w:rFonts w:ascii="Arial" w:hAnsi="Arial" w:cs="Arial"/>
          <w:sz w:val="20"/>
          <w:szCs w:val="20"/>
        </w:rPr>
        <w:t xml:space="preserve">: June 12, 2020 </w:t>
      </w:r>
    </w:p>
    <w:p w:rsidR="00817EB7" w:rsidRDefault="00D86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62BD">
        <w:rPr>
          <w:rFonts w:ascii="Arial" w:hAnsi="Arial" w:cs="Arial"/>
          <w:sz w:val="20"/>
          <w:szCs w:val="20"/>
        </w:rPr>
        <w:t xml:space="preserve">2. Disclosure of information about the </w:t>
      </w:r>
      <w:r w:rsidR="00817EB7">
        <w:rPr>
          <w:rFonts w:ascii="Arial" w:hAnsi="Arial" w:cs="Arial"/>
          <w:sz w:val="20"/>
          <w:szCs w:val="20"/>
        </w:rPr>
        <w:t>record date</w:t>
      </w:r>
      <w:r w:rsidRPr="00D862BD">
        <w:rPr>
          <w:rFonts w:ascii="Arial" w:hAnsi="Arial" w:cs="Arial"/>
          <w:sz w:val="20"/>
          <w:szCs w:val="20"/>
        </w:rPr>
        <w:t xml:space="preserve"> with the </w:t>
      </w:r>
      <w:r w:rsidR="00817EB7">
        <w:rPr>
          <w:rFonts w:ascii="Arial" w:hAnsi="Arial" w:cs="Arial"/>
          <w:sz w:val="20"/>
          <w:szCs w:val="20"/>
        </w:rPr>
        <w:t>State Securities Commission</w:t>
      </w:r>
      <w:r w:rsidRPr="00D862BD">
        <w:rPr>
          <w:rFonts w:ascii="Arial" w:hAnsi="Arial" w:cs="Arial"/>
          <w:sz w:val="20"/>
          <w:szCs w:val="20"/>
        </w:rPr>
        <w:t xml:space="preserve">, </w:t>
      </w:r>
      <w:r w:rsidR="00817EB7">
        <w:rPr>
          <w:rFonts w:ascii="Arial" w:hAnsi="Arial" w:cs="Arial"/>
          <w:sz w:val="20"/>
          <w:szCs w:val="20"/>
        </w:rPr>
        <w:t>Hanoi Stock Exchange</w:t>
      </w:r>
      <w:r w:rsidRPr="00D862BD">
        <w:rPr>
          <w:rFonts w:ascii="Arial" w:hAnsi="Arial" w:cs="Arial"/>
          <w:sz w:val="20"/>
          <w:szCs w:val="20"/>
        </w:rPr>
        <w:t xml:space="preserve"> and on the </w:t>
      </w:r>
      <w:r w:rsidR="00817EB7">
        <w:rPr>
          <w:rFonts w:ascii="Arial" w:hAnsi="Arial" w:cs="Arial"/>
          <w:sz w:val="20"/>
          <w:szCs w:val="20"/>
        </w:rPr>
        <w:t>Company's website: May 22, 2020</w:t>
      </w:r>
    </w:p>
    <w:p w:rsidR="00817EB7" w:rsidRDefault="00817E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Send the file of right exercise</w:t>
      </w:r>
      <w:r w:rsidR="00D862BD" w:rsidRPr="00D862BD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</w:t>
      </w:r>
      <w:r w:rsidR="00D862BD" w:rsidRPr="00D86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Vietnam Securities Depository before June 2, 2020</w:t>
      </w:r>
    </w:p>
    <w:p w:rsidR="00530FBF" w:rsidRDefault="00D86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62BD">
        <w:rPr>
          <w:rFonts w:ascii="Arial" w:hAnsi="Arial" w:cs="Arial"/>
          <w:sz w:val="20"/>
          <w:szCs w:val="20"/>
        </w:rPr>
        <w:t xml:space="preserve">4. Complete the meeting documents and publish them to the </w:t>
      </w:r>
      <w:r w:rsidR="00530FBF">
        <w:rPr>
          <w:rFonts w:ascii="Arial" w:hAnsi="Arial" w:cs="Arial"/>
          <w:sz w:val="20"/>
          <w:szCs w:val="20"/>
        </w:rPr>
        <w:t>State Securities Commission</w:t>
      </w:r>
      <w:r w:rsidRPr="00D862BD">
        <w:rPr>
          <w:rFonts w:ascii="Arial" w:hAnsi="Arial" w:cs="Arial"/>
          <w:sz w:val="20"/>
          <w:szCs w:val="20"/>
        </w:rPr>
        <w:t xml:space="preserve">, </w:t>
      </w:r>
      <w:r w:rsidR="00530FBF">
        <w:rPr>
          <w:rFonts w:ascii="Arial" w:hAnsi="Arial" w:cs="Arial"/>
          <w:sz w:val="20"/>
          <w:szCs w:val="20"/>
        </w:rPr>
        <w:t>Hanoi Stock Exchange and the</w:t>
      </w:r>
      <w:r w:rsidRPr="00D862BD">
        <w:rPr>
          <w:rFonts w:ascii="Arial" w:hAnsi="Arial" w:cs="Arial"/>
          <w:sz w:val="20"/>
          <w:szCs w:val="20"/>
        </w:rPr>
        <w:t xml:space="preserve"> website: before June 16, 2020 </w:t>
      </w:r>
    </w:p>
    <w:p w:rsidR="00530FBF" w:rsidRDefault="00530F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Meeting invitation</w:t>
      </w:r>
      <w:r w:rsidR="00D862BD" w:rsidRPr="00D862BD">
        <w:rPr>
          <w:rFonts w:ascii="Arial" w:hAnsi="Arial" w:cs="Arial"/>
          <w:sz w:val="20"/>
          <w:szCs w:val="20"/>
        </w:rPr>
        <w:t xml:space="preserve"> must be sent to shareholders before</w:t>
      </w:r>
      <w:r>
        <w:rPr>
          <w:rFonts w:ascii="Arial" w:hAnsi="Arial" w:cs="Arial"/>
          <w:sz w:val="20"/>
          <w:szCs w:val="20"/>
        </w:rPr>
        <w:t xml:space="preserve"> June 16, 2020</w:t>
      </w:r>
    </w:p>
    <w:p w:rsidR="005027A8" w:rsidRDefault="00D86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62BD">
        <w:rPr>
          <w:rFonts w:ascii="Arial" w:hAnsi="Arial" w:cs="Arial"/>
          <w:sz w:val="20"/>
          <w:szCs w:val="20"/>
        </w:rPr>
        <w:t>Article 2</w:t>
      </w:r>
      <w:r w:rsidR="00530FBF">
        <w:rPr>
          <w:rFonts w:ascii="Arial" w:hAnsi="Arial" w:cs="Arial"/>
          <w:sz w:val="20"/>
          <w:szCs w:val="20"/>
        </w:rPr>
        <w:t>: The Board of Directors assigned</w:t>
      </w:r>
      <w:r w:rsidRPr="00D862BD">
        <w:rPr>
          <w:rFonts w:ascii="Arial" w:hAnsi="Arial" w:cs="Arial"/>
          <w:sz w:val="20"/>
          <w:szCs w:val="20"/>
        </w:rPr>
        <w:t xml:space="preserve"> the Chairman of the Board of Directors to direct the implementation of the </w:t>
      </w:r>
      <w:r w:rsidR="00530FBF">
        <w:rPr>
          <w:rFonts w:ascii="Arial" w:hAnsi="Arial" w:cs="Arial"/>
          <w:sz w:val="20"/>
          <w:szCs w:val="20"/>
        </w:rPr>
        <w:t>annual General Meeting of Shareholders</w:t>
      </w:r>
      <w:r w:rsidRPr="00D862BD">
        <w:rPr>
          <w:rFonts w:ascii="Arial" w:hAnsi="Arial" w:cs="Arial"/>
          <w:sz w:val="20"/>
          <w:szCs w:val="20"/>
        </w:rPr>
        <w:t xml:space="preserve"> in accordance with the regulations and in time according to the time mentioned above</w:t>
      </w:r>
    </w:p>
    <w:p w:rsidR="00D862BD" w:rsidRDefault="00D86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62BD">
        <w:rPr>
          <w:rFonts w:ascii="Arial" w:hAnsi="Arial" w:cs="Arial"/>
          <w:sz w:val="20"/>
          <w:szCs w:val="20"/>
        </w:rPr>
        <w:lastRenderedPageBreak/>
        <w:t xml:space="preserve">Article 3: The </w:t>
      </w:r>
      <w:r w:rsidR="005027A8">
        <w:rPr>
          <w:rFonts w:ascii="Arial" w:hAnsi="Arial" w:cs="Arial"/>
          <w:sz w:val="20"/>
          <w:szCs w:val="20"/>
        </w:rPr>
        <w:t>Board resolution</w:t>
      </w:r>
      <w:r w:rsidRPr="00D862BD">
        <w:rPr>
          <w:rFonts w:ascii="Arial" w:hAnsi="Arial" w:cs="Arial"/>
          <w:sz w:val="20"/>
          <w:szCs w:val="20"/>
        </w:rPr>
        <w:t xml:space="preserve"> takes effect from the signing date; Members of the Board of </w:t>
      </w:r>
      <w:r w:rsidR="005027A8">
        <w:rPr>
          <w:rFonts w:ascii="Arial" w:hAnsi="Arial" w:cs="Arial"/>
          <w:sz w:val="20"/>
          <w:szCs w:val="20"/>
        </w:rPr>
        <w:t>Directors, the Director of the Company and related D</w:t>
      </w:r>
      <w:r w:rsidRPr="00D862BD">
        <w:rPr>
          <w:rFonts w:ascii="Arial" w:hAnsi="Arial" w:cs="Arial"/>
          <w:sz w:val="20"/>
          <w:szCs w:val="20"/>
        </w:rPr>
        <w:t xml:space="preserve">epartments are responsible for the implementation of this </w:t>
      </w:r>
      <w:r w:rsidR="005027A8">
        <w:rPr>
          <w:rFonts w:ascii="Arial" w:hAnsi="Arial" w:cs="Arial"/>
          <w:sz w:val="20"/>
          <w:szCs w:val="20"/>
        </w:rPr>
        <w:t xml:space="preserve">Board resolution </w:t>
      </w:r>
    </w:p>
    <w:sectPr w:rsidR="00D8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53EEC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0BB"/>
    <w:rsid w:val="0025148F"/>
    <w:rsid w:val="00252CE0"/>
    <w:rsid w:val="00254EA2"/>
    <w:rsid w:val="0026535B"/>
    <w:rsid w:val="002701FB"/>
    <w:rsid w:val="002710C8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27A8"/>
    <w:rsid w:val="00503DD6"/>
    <w:rsid w:val="00505065"/>
    <w:rsid w:val="0052379D"/>
    <w:rsid w:val="0053093D"/>
    <w:rsid w:val="00530FBF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17EB7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64CF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2A67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A60"/>
    <w:rsid w:val="00D77F89"/>
    <w:rsid w:val="00D821E1"/>
    <w:rsid w:val="00D82848"/>
    <w:rsid w:val="00D862BD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40A2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Bui Thanh Hai</cp:lastModifiedBy>
  <cp:revision>2</cp:revision>
  <dcterms:created xsi:type="dcterms:W3CDTF">2020-06-03T06:55:00Z</dcterms:created>
  <dcterms:modified xsi:type="dcterms:W3CDTF">2020-06-03T06:55:00Z</dcterms:modified>
</cp:coreProperties>
</file>